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77777777" w:rsidR="00607397" w:rsidRPr="00E339A9" w:rsidRDefault="004977EC" w:rsidP="00E339A9">
      <w:pPr>
        <w:shd w:val="clear" w:color="auto" w:fill="FFFFFF" w:themeFill="background1"/>
        <w:ind w:left="1021"/>
        <w:jc w:val="center"/>
        <w:rPr>
          <w:rFonts w:ascii="Tahoma" w:hAnsi="Tahoma" w:cs="Tahoma"/>
          <w:b/>
          <w:i/>
          <w:sz w:val="22"/>
          <w:szCs w:val="22"/>
        </w:rPr>
      </w:pPr>
      <w:r w:rsidRPr="00E339A9">
        <w:rPr>
          <w:rFonts w:ascii="Tahoma" w:hAnsi="Tahoma" w:cs="Tahoma"/>
          <w:b/>
          <w:i/>
          <w:sz w:val="22"/>
          <w:szCs w:val="22"/>
        </w:rPr>
        <w:t>ORDEN DEL DÍA DE</w:t>
      </w:r>
      <w:r w:rsidR="000A0F7E" w:rsidRPr="00E339A9">
        <w:rPr>
          <w:rFonts w:ascii="Tahoma" w:hAnsi="Tahoma" w:cs="Tahoma"/>
          <w:b/>
          <w:i/>
          <w:sz w:val="22"/>
          <w:szCs w:val="22"/>
        </w:rPr>
        <w:t xml:space="preserve"> </w:t>
      </w:r>
      <w:r w:rsidR="002D2874" w:rsidRPr="00E339A9">
        <w:rPr>
          <w:rFonts w:ascii="Tahoma" w:hAnsi="Tahoma" w:cs="Tahoma"/>
          <w:b/>
          <w:i/>
          <w:sz w:val="22"/>
          <w:szCs w:val="22"/>
        </w:rPr>
        <w:t>L</w:t>
      </w:r>
      <w:r w:rsidR="000A0F7E" w:rsidRPr="00E339A9">
        <w:rPr>
          <w:rFonts w:ascii="Tahoma" w:hAnsi="Tahoma" w:cs="Tahoma"/>
          <w:b/>
          <w:i/>
          <w:sz w:val="22"/>
          <w:szCs w:val="22"/>
        </w:rPr>
        <w:t>A</w:t>
      </w:r>
      <w:r w:rsidRPr="00E339A9">
        <w:rPr>
          <w:rFonts w:ascii="Tahoma" w:hAnsi="Tahoma" w:cs="Tahoma"/>
          <w:b/>
          <w:i/>
          <w:sz w:val="22"/>
          <w:szCs w:val="22"/>
        </w:rPr>
        <w:t xml:space="preserve"> </w:t>
      </w:r>
      <w:r w:rsidR="000A0F7E" w:rsidRPr="00E339A9">
        <w:rPr>
          <w:rFonts w:ascii="Tahoma" w:hAnsi="Tahoma" w:cs="Tahoma"/>
          <w:b/>
          <w:i/>
          <w:sz w:val="22"/>
          <w:szCs w:val="22"/>
        </w:rPr>
        <w:t xml:space="preserve">SESIÓN </w:t>
      </w:r>
      <w:r w:rsidR="00607397" w:rsidRPr="00E339A9">
        <w:rPr>
          <w:rFonts w:ascii="Tahoma" w:hAnsi="Tahoma" w:cs="Tahoma"/>
          <w:b/>
          <w:i/>
          <w:sz w:val="22"/>
          <w:szCs w:val="22"/>
        </w:rPr>
        <w:t>ORDINARIA</w:t>
      </w:r>
      <w:r w:rsidR="0052131F" w:rsidRPr="00E339A9">
        <w:rPr>
          <w:rFonts w:ascii="Tahoma" w:hAnsi="Tahoma" w:cs="Tahoma"/>
          <w:b/>
          <w:i/>
          <w:sz w:val="22"/>
          <w:szCs w:val="22"/>
        </w:rPr>
        <w:t xml:space="preserve"> CONVOCADA PARA EL</w:t>
      </w:r>
      <w:r w:rsidR="00607397" w:rsidRPr="00E339A9">
        <w:rPr>
          <w:rFonts w:ascii="Tahoma" w:hAnsi="Tahoma" w:cs="Tahoma"/>
          <w:b/>
          <w:i/>
          <w:sz w:val="22"/>
          <w:szCs w:val="22"/>
        </w:rPr>
        <w:t xml:space="preserve"> </w:t>
      </w:r>
    </w:p>
    <w:p w14:paraId="7DA71EAD" w14:textId="23C5E4B8" w:rsidR="002D2874" w:rsidRPr="00E339A9" w:rsidRDefault="00E339A9" w:rsidP="00E339A9">
      <w:pPr>
        <w:shd w:val="clear" w:color="auto" w:fill="FFFFFF" w:themeFill="background1"/>
        <w:ind w:left="1021"/>
        <w:jc w:val="center"/>
        <w:rPr>
          <w:rFonts w:ascii="Tahoma" w:hAnsi="Tahoma" w:cs="Tahoma"/>
          <w:b/>
          <w:i/>
          <w:sz w:val="22"/>
          <w:szCs w:val="22"/>
        </w:rPr>
      </w:pPr>
      <w:r w:rsidRPr="00E339A9">
        <w:rPr>
          <w:rFonts w:ascii="Tahoma" w:hAnsi="Tahoma" w:cs="Tahoma"/>
          <w:b/>
          <w:i/>
          <w:sz w:val="22"/>
          <w:szCs w:val="22"/>
        </w:rPr>
        <w:t xml:space="preserve">LUNES 1 DE FEBRERO </w:t>
      </w:r>
      <w:r w:rsidR="003310E0" w:rsidRPr="00E339A9">
        <w:rPr>
          <w:rFonts w:ascii="Tahoma" w:hAnsi="Tahoma" w:cs="Tahoma"/>
          <w:b/>
          <w:i/>
          <w:sz w:val="22"/>
          <w:szCs w:val="22"/>
        </w:rPr>
        <w:t xml:space="preserve">DEL </w:t>
      </w:r>
      <w:r w:rsidR="00A556C2" w:rsidRPr="00E339A9">
        <w:rPr>
          <w:rFonts w:ascii="Tahoma" w:hAnsi="Tahoma" w:cs="Tahoma"/>
          <w:b/>
          <w:i/>
          <w:sz w:val="22"/>
          <w:szCs w:val="22"/>
        </w:rPr>
        <w:t>AÑO 202</w:t>
      </w:r>
      <w:r w:rsidRPr="00E339A9">
        <w:rPr>
          <w:rFonts w:ascii="Tahoma" w:hAnsi="Tahoma" w:cs="Tahoma"/>
          <w:b/>
          <w:i/>
          <w:sz w:val="22"/>
          <w:szCs w:val="22"/>
        </w:rPr>
        <w:t>1</w:t>
      </w:r>
      <w:r w:rsidR="002D2874" w:rsidRPr="00E339A9">
        <w:rPr>
          <w:rFonts w:ascii="Tahoma" w:hAnsi="Tahoma" w:cs="Tahoma"/>
          <w:b/>
          <w:i/>
          <w:sz w:val="22"/>
          <w:szCs w:val="22"/>
        </w:rPr>
        <w:t>.</w:t>
      </w:r>
    </w:p>
    <w:p w14:paraId="0F50C198" w14:textId="77777777" w:rsidR="002D2874" w:rsidRPr="00E339A9" w:rsidRDefault="003310E0" w:rsidP="00E339A9">
      <w:pPr>
        <w:shd w:val="clear" w:color="auto" w:fill="FFFFFF" w:themeFill="background1"/>
        <w:ind w:left="1021"/>
        <w:jc w:val="center"/>
        <w:rPr>
          <w:rFonts w:ascii="Tahoma" w:hAnsi="Tahoma" w:cs="Tahoma"/>
          <w:b/>
          <w:i/>
          <w:sz w:val="22"/>
          <w:szCs w:val="22"/>
        </w:rPr>
      </w:pPr>
      <w:r w:rsidRPr="00E339A9">
        <w:rPr>
          <w:rFonts w:ascii="Tahoma" w:hAnsi="Tahoma" w:cs="Tahoma"/>
          <w:b/>
          <w:i/>
          <w:sz w:val="22"/>
          <w:szCs w:val="22"/>
        </w:rPr>
        <w:t>1</w:t>
      </w:r>
      <w:r w:rsidR="00F14682" w:rsidRPr="00E339A9">
        <w:rPr>
          <w:rFonts w:ascii="Tahoma" w:hAnsi="Tahoma" w:cs="Tahoma"/>
          <w:b/>
          <w:i/>
          <w:sz w:val="22"/>
          <w:szCs w:val="22"/>
        </w:rPr>
        <w:t>1</w:t>
      </w:r>
      <w:r w:rsidRPr="00E339A9">
        <w:rPr>
          <w:rFonts w:ascii="Tahoma" w:hAnsi="Tahoma" w:cs="Tahoma"/>
          <w:b/>
          <w:i/>
          <w:sz w:val="22"/>
          <w:szCs w:val="22"/>
        </w:rPr>
        <w:t xml:space="preserve">:00 </w:t>
      </w:r>
      <w:r w:rsidR="002D2874" w:rsidRPr="00E339A9">
        <w:rPr>
          <w:rFonts w:ascii="Tahoma" w:hAnsi="Tahoma" w:cs="Tahoma"/>
          <w:b/>
          <w:i/>
          <w:sz w:val="22"/>
          <w:szCs w:val="22"/>
        </w:rPr>
        <w:t>HORAS.</w:t>
      </w:r>
    </w:p>
    <w:p w14:paraId="281FA9AE" w14:textId="77777777" w:rsidR="00DB3A6F" w:rsidRPr="00E339A9" w:rsidRDefault="00DB3A6F" w:rsidP="00E339A9">
      <w:pPr>
        <w:shd w:val="clear" w:color="auto" w:fill="FFFFFF" w:themeFill="background1"/>
        <w:spacing w:line="360" w:lineRule="auto"/>
        <w:jc w:val="both"/>
        <w:rPr>
          <w:rFonts w:ascii="Tahoma" w:hAnsi="Tahoma" w:cs="Tahoma"/>
          <w:i/>
          <w:sz w:val="22"/>
          <w:szCs w:val="22"/>
        </w:rPr>
      </w:pPr>
    </w:p>
    <w:p w14:paraId="6A4EDD52" w14:textId="77777777" w:rsidR="00E339A9" w:rsidRPr="00E339A9" w:rsidRDefault="00E339A9" w:rsidP="00E339A9">
      <w:pPr>
        <w:shd w:val="clear" w:color="auto" w:fill="FFFFFF" w:themeFill="background1"/>
        <w:spacing w:line="360" w:lineRule="auto"/>
        <w:jc w:val="both"/>
        <w:rPr>
          <w:rFonts w:ascii="Tahoma" w:hAnsi="Tahoma"/>
          <w:i/>
          <w:sz w:val="22"/>
          <w:szCs w:val="22"/>
        </w:rPr>
      </w:pPr>
      <w:r w:rsidRPr="00E339A9">
        <w:rPr>
          <w:rFonts w:ascii="Tahoma" w:hAnsi="Tahoma"/>
          <w:b/>
          <w:bCs/>
          <w:i/>
          <w:sz w:val="22"/>
          <w:szCs w:val="22"/>
        </w:rPr>
        <w:t>I.-</w:t>
      </w:r>
      <w:r w:rsidRPr="00E339A9">
        <w:rPr>
          <w:rFonts w:ascii="Tahoma" w:hAnsi="Tahoma"/>
          <w:i/>
          <w:sz w:val="22"/>
          <w:szCs w:val="22"/>
        </w:rPr>
        <w:t xml:space="preserve"> LECTURA DEL ORDEN DEL DÍA.</w:t>
      </w:r>
    </w:p>
    <w:p w14:paraId="6E8D79D0" w14:textId="77777777" w:rsidR="00E339A9" w:rsidRPr="00E339A9" w:rsidRDefault="00E339A9" w:rsidP="00E339A9">
      <w:pPr>
        <w:shd w:val="clear" w:color="auto" w:fill="FFFFFF" w:themeFill="background1"/>
        <w:spacing w:line="360" w:lineRule="auto"/>
        <w:jc w:val="both"/>
        <w:rPr>
          <w:rFonts w:ascii="Tahoma" w:hAnsi="Tahoma"/>
          <w:i/>
          <w:sz w:val="22"/>
          <w:szCs w:val="22"/>
        </w:rPr>
      </w:pPr>
    </w:p>
    <w:p w14:paraId="44871766" w14:textId="77777777" w:rsidR="00E339A9" w:rsidRPr="00E339A9" w:rsidRDefault="00E339A9" w:rsidP="00E339A9">
      <w:pPr>
        <w:pStyle w:val="Textoindependiente2"/>
        <w:shd w:val="clear" w:color="auto" w:fill="FFFFFF" w:themeFill="background1"/>
        <w:rPr>
          <w:rFonts w:ascii="Tahoma" w:hAnsi="Tahoma"/>
          <w:b w:val="0"/>
          <w:bCs w:val="0"/>
          <w:i/>
          <w:sz w:val="22"/>
          <w:szCs w:val="22"/>
        </w:rPr>
      </w:pPr>
      <w:r w:rsidRPr="00E339A9">
        <w:rPr>
          <w:rFonts w:ascii="Tahoma" w:hAnsi="Tahoma"/>
          <w:i/>
          <w:sz w:val="22"/>
          <w:szCs w:val="22"/>
        </w:rPr>
        <w:t>II.-</w:t>
      </w:r>
      <w:r w:rsidRPr="00E339A9">
        <w:rPr>
          <w:rFonts w:ascii="Tahoma" w:hAnsi="Tahoma"/>
          <w:b w:val="0"/>
          <w:bCs w:val="0"/>
          <w:i/>
          <w:sz w:val="22"/>
          <w:szCs w:val="22"/>
        </w:rPr>
        <w:t xml:space="preserve"> DECLARATORIA DE APERTURA DEL SEGUNDO PERÍODO ORDINARIO DE SESIONES CORRESPONDIENTE AL TERCER AÑO DE EJERCICIO CONSTITUCIONAL DE LA SEXAGÉSIMA SEGUNDA LEGISLATURA.</w:t>
      </w:r>
    </w:p>
    <w:p w14:paraId="0D998132" w14:textId="77777777" w:rsidR="00E339A9" w:rsidRPr="00E339A9" w:rsidRDefault="00E339A9" w:rsidP="00E339A9">
      <w:pPr>
        <w:pStyle w:val="Textoindependiente2"/>
        <w:shd w:val="clear" w:color="auto" w:fill="FFFFFF" w:themeFill="background1"/>
        <w:rPr>
          <w:rFonts w:ascii="Tahoma" w:hAnsi="Tahoma"/>
          <w:b w:val="0"/>
          <w:bCs w:val="0"/>
          <w:i/>
          <w:sz w:val="22"/>
          <w:szCs w:val="22"/>
        </w:rPr>
      </w:pPr>
    </w:p>
    <w:p w14:paraId="54FE062C" w14:textId="77777777" w:rsidR="00E339A9" w:rsidRPr="00E339A9" w:rsidRDefault="00E339A9" w:rsidP="00E339A9">
      <w:pPr>
        <w:pStyle w:val="Textoindependiente2"/>
        <w:shd w:val="clear" w:color="auto" w:fill="FFFFFF" w:themeFill="background1"/>
        <w:rPr>
          <w:rFonts w:ascii="Tahoma" w:hAnsi="Tahoma"/>
          <w:b w:val="0"/>
          <w:bCs w:val="0"/>
          <w:i/>
          <w:sz w:val="22"/>
          <w:szCs w:val="22"/>
        </w:rPr>
      </w:pPr>
      <w:r w:rsidRPr="00E339A9">
        <w:rPr>
          <w:rFonts w:ascii="Tahoma" w:hAnsi="Tahoma"/>
          <w:i/>
          <w:sz w:val="22"/>
          <w:szCs w:val="22"/>
        </w:rPr>
        <w:t>III.-</w:t>
      </w:r>
      <w:r w:rsidRPr="00E339A9">
        <w:rPr>
          <w:rFonts w:ascii="Tahoma" w:hAnsi="Tahoma"/>
          <w:b w:val="0"/>
          <w:bCs w:val="0"/>
          <w:i/>
          <w:sz w:val="22"/>
          <w:szCs w:val="22"/>
        </w:rPr>
        <w:t xml:space="preserve"> RECESO QUE SERÁ DISPUESTO A EFECTO DE QUE ESTA MESA DIRECTIVA, ELABORE LA MINUTA DE DECRETO DE APERTURA Y LECTURA DE LA MISMA.</w:t>
      </w:r>
    </w:p>
    <w:p w14:paraId="303FA9DD" w14:textId="77777777" w:rsidR="00E339A9" w:rsidRPr="00E339A9" w:rsidRDefault="00E339A9" w:rsidP="00E339A9">
      <w:pPr>
        <w:pStyle w:val="Textoindependiente2"/>
        <w:shd w:val="clear" w:color="auto" w:fill="FFFFFF" w:themeFill="background1"/>
        <w:rPr>
          <w:rFonts w:ascii="Tahoma" w:hAnsi="Tahoma"/>
          <w:b w:val="0"/>
          <w:bCs w:val="0"/>
          <w:i/>
          <w:sz w:val="22"/>
          <w:szCs w:val="22"/>
        </w:rPr>
      </w:pPr>
    </w:p>
    <w:p w14:paraId="156461FF" w14:textId="77777777" w:rsidR="00E339A9" w:rsidRPr="00E339A9" w:rsidRDefault="00E339A9" w:rsidP="00E339A9">
      <w:pPr>
        <w:pStyle w:val="Textoindependiente2"/>
        <w:shd w:val="clear" w:color="auto" w:fill="FFFFFF" w:themeFill="background1"/>
        <w:rPr>
          <w:rFonts w:ascii="Tahoma" w:hAnsi="Tahoma"/>
          <w:b w:val="0"/>
          <w:bCs w:val="0"/>
          <w:i/>
          <w:sz w:val="22"/>
          <w:szCs w:val="22"/>
        </w:rPr>
      </w:pPr>
      <w:r w:rsidRPr="00E339A9">
        <w:rPr>
          <w:rFonts w:ascii="Tahoma" w:hAnsi="Tahoma"/>
          <w:i/>
          <w:sz w:val="22"/>
          <w:szCs w:val="22"/>
        </w:rPr>
        <w:t>IV.-</w:t>
      </w:r>
      <w:r w:rsidRPr="00E339A9">
        <w:rPr>
          <w:rFonts w:ascii="Tahoma" w:hAnsi="Tahoma"/>
          <w:b w:val="0"/>
          <w:bCs w:val="0"/>
          <w:i/>
          <w:sz w:val="22"/>
          <w:szCs w:val="22"/>
        </w:rPr>
        <w:t xml:space="preserve"> DISCUSIÓN Y VOTACIÓN DEL ACTA Y LA SÍNTESIS, REDACTADAS CON MOTIVO DE LA ÚLTIMA SESIÓN CELEBRADA POR LA DIPUTACIÓN PERMANENTE Y POR EL PROPIO CONGRESO EN EL PERÍODO ORDINARIO ANTERIOR, DISCUSIÓN Y APROBACIÓN, EN SU CASO.</w:t>
      </w:r>
    </w:p>
    <w:p w14:paraId="47103DE4" w14:textId="77777777" w:rsidR="00E339A9" w:rsidRPr="00E339A9" w:rsidRDefault="00E339A9" w:rsidP="00E339A9">
      <w:pPr>
        <w:pStyle w:val="Textoindependiente2"/>
        <w:shd w:val="clear" w:color="auto" w:fill="FFFFFF" w:themeFill="background1"/>
        <w:rPr>
          <w:rFonts w:ascii="Tahoma" w:hAnsi="Tahoma"/>
          <w:b w:val="0"/>
          <w:bCs w:val="0"/>
          <w:i/>
          <w:sz w:val="22"/>
          <w:szCs w:val="22"/>
        </w:rPr>
      </w:pPr>
    </w:p>
    <w:p w14:paraId="55232DE4" w14:textId="77777777" w:rsidR="00E339A9" w:rsidRPr="00E339A9" w:rsidRDefault="00E339A9" w:rsidP="00E339A9">
      <w:pPr>
        <w:pStyle w:val="Textoindependiente"/>
        <w:shd w:val="clear" w:color="auto" w:fill="FFFFFF" w:themeFill="background1"/>
        <w:spacing w:line="360" w:lineRule="auto"/>
        <w:rPr>
          <w:rFonts w:ascii="Tahoma" w:hAnsi="Tahoma"/>
          <w:b w:val="0"/>
          <w:i/>
          <w:sz w:val="22"/>
          <w:szCs w:val="22"/>
        </w:rPr>
      </w:pPr>
      <w:r w:rsidRPr="00E339A9">
        <w:rPr>
          <w:rFonts w:ascii="Tahoma" w:hAnsi="Tahoma"/>
          <w:bCs/>
          <w:i/>
          <w:sz w:val="22"/>
          <w:szCs w:val="22"/>
        </w:rPr>
        <w:t>V.-</w:t>
      </w:r>
      <w:r w:rsidRPr="00E339A9">
        <w:rPr>
          <w:rFonts w:ascii="Tahoma" w:hAnsi="Tahoma"/>
          <w:b w:val="0"/>
          <w:i/>
          <w:sz w:val="22"/>
          <w:szCs w:val="22"/>
        </w:rPr>
        <w:t xml:space="preserve"> ASUNTOS EN CARTERA:</w:t>
      </w:r>
    </w:p>
    <w:p w14:paraId="41A46A68" w14:textId="77777777" w:rsidR="00E339A9" w:rsidRPr="00E339A9" w:rsidRDefault="00E339A9" w:rsidP="00E339A9">
      <w:pPr>
        <w:shd w:val="clear" w:color="auto" w:fill="FFFFFF" w:themeFill="background1"/>
        <w:spacing w:line="360" w:lineRule="auto"/>
        <w:jc w:val="both"/>
        <w:rPr>
          <w:rFonts w:ascii="Tahoma" w:hAnsi="Tahoma"/>
          <w:i/>
          <w:sz w:val="22"/>
          <w:szCs w:val="22"/>
        </w:rPr>
      </w:pPr>
    </w:p>
    <w:p w14:paraId="5B92E4CE" w14:textId="77777777" w:rsidR="00E339A9" w:rsidRPr="00E339A9" w:rsidRDefault="00E339A9" w:rsidP="00E339A9">
      <w:pPr>
        <w:pStyle w:val="Prrafodelista"/>
        <w:widowControl/>
        <w:numPr>
          <w:ilvl w:val="0"/>
          <w:numId w:val="11"/>
        </w:numPr>
        <w:shd w:val="clear" w:color="auto" w:fill="FFFFFF" w:themeFill="background1"/>
        <w:spacing w:after="160" w:line="360" w:lineRule="auto"/>
        <w:jc w:val="both"/>
        <w:rPr>
          <w:rFonts w:ascii="Tahoma" w:hAnsi="Tahoma" w:cs="Arial"/>
          <w:i/>
          <w:sz w:val="22"/>
          <w:szCs w:val="22"/>
        </w:rPr>
      </w:pPr>
      <w:r w:rsidRPr="00E339A9">
        <w:rPr>
          <w:rFonts w:ascii="Tahoma" w:hAnsi="Tahoma" w:cs="Arial"/>
          <w:i/>
          <w:sz w:val="22"/>
          <w:szCs w:val="22"/>
        </w:rPr>
        <w:t>OFICIO NÚMERO DGOB/0008/2021, SUSCRITO POR EL LICENCIADO MAURICIO VILA DOSAL, GOBERNADOR CONSTITUCIONAL DEL ESTADO DE YUCATÁN.</w:t>
      </w:r>
    </w:p>
    <w:p w14:paraId="2D60A88D" w14:textId="77777777" w:rsidR="00E339A9" w:rsidRPr="00E339A9" w:rsidRDefault="00E339A9" w:rsidP="00E339A9">
      <w:pPr>
        <w:pStyle w:val="Prrafodelista"/>
        <w:widowControl/>
        <w:numPr>
          <w:ilvl w:val="0"/>
          <w:numId w:val="11"/>
        </w:numPr>
        <w:shd w:val="clear" w:color="auto" w:fill="FFFFFF" w:themeFill="background1"/>
        <w:spacing w:line="360" w:lineRule="auto"/>
        <w:jc w:val="both"/>
        <w:rPr>
          <w:rFonts w:ascii="Tahoma" w:hAnsi="Tahoma" w:cs="Arial"/>
          <w:i/>
          <w:sz w:val="22"/>
          <w:szCs w:val="22"/>
        </w:rPr>
      </w:pPr>
      <w:r w:rsidRPr="00E339A9">
        <w:rPr>
          <w:rFonts w:ascii="Tahoma" w:hAnsi="Tahoma" w:cs="Arial"/>
          <w:i/>
          <w:sz w:val="22"/>
          <w:szCs w:val="22"/>
        </w:rPr>
        <w:t>OFICIO NÚMERO P/CODHEY/40/2021, SIGNADO POR EL M.D.H. MIGUEL OSCAR SABIDO SANTANA, PRESIDENTE DE LA COMISIÓN DE DERECHOS HUMANOS DEL ESTADO DE YUCATÁN.</w:t>
      </w:r>
    </w:p>
    <w:p w14:paraId="702EEA68" w14:textId="7F84C36E" w:rsidR="00E339A9" w:rsidRPr="00E339A9" w:rsidRDefault="00E339A9" w:rsidP="00E339A9">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E339A9">
        <w:rPr>
          <w:rFonts w:ascii="Tahoma" w:hAnsi="Tahoma" w:cs="Arial"/>
          <w:i/>
          <w:sz w:val="22"/>
          <w:szCs w:val="22"/>
        </w:rPr>
        <w:t>MINUTA PROYECTO DE DECRETO POR EL QUE SE REFORMA EL ARTÍCULO 30 DE LA CONSTITUCIÓN POLÍTICA DE LOS ESTADOS UNIDOS MEXICANOS, EN MATERIA DE NACIONALIDAD, REMITIDA POR LA CÁMARA DE DIPUTADO</w:t>
      </w:r>
      <w:r w:rsidR="00A91B58">
        <w:rPr>
          <w:rFonts w:ascii="Tahoma" w:hAnsi="Tahoma" w:cs="Arial"/>
          <w:i/>
          <w:sz w:val="22"/>
          <w:szCs w:val="22"/>
        </w:rPr>
        <w:t>S DEL H. CONGRESO DE LA UNIÓN.</w:t>
      </w:r>
    </w:p>
    <w:p w14:paraId="52E39908" w14:textId="72126A48" w:rsidR="00E339A9" w:rsidRPr="00E339A9" w:rsidRDefault="00E339A9" w:rsidP="00E339A9">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E339A9">
        <w:rPr>
          <w:rFonts w:ascii="Tahoma" w:hAnsi="Tahoma" w:cs="Arial"/>
          <w:i/>
          <w:sz w:val="22"/>
          <w:szCs w:val="22"/>
        </w:rPr>
        <w:t>MINUTA PROYECTO DE DECRETO POR EL QUE SE REFORMAN DIVERSOS ARTÍCULOS DE LA CONSTITUCIÓN POLÍTICA DE LOS ESTADOS UNIDOS MEXICANOS, RELATIVOS AL PODER JUDICIAL DE LA FEDERACIÓN, REMITIDA POR LA CÁMARA DE DIPUTADOS DEL H. CONGRESO DE LA UNIÓN.</w:t>
      </w:r>
    </w:p>
    <w:p w14:paraId="0072AE7D" w14:textId="47844B16" w:rsidR="00E339A9" w:rsidRPr="00E339A9" w:rsidRDefault="00E339A9" w:rsidP="00E339A9">
      <w:pPr>
        <w:pStyle w:val="Prrafodelista"/>
        <w:widowControl/>
        <w:numPr>
          <w:ilvl w:val="0"/>
          <w:numId w:val="10"/>
        </w:numPr>
        <w:shd w:val="clear" w:color="auto" w:fill="FFFFFF" w:themeFill="background1"/>
        <w:spacing w:line="360" w:lineRule="auto"/>
        <w:jc w:val="both"/>
        <w:rPr>
          <w:rFonts w:ascii="Tahoma" w:eastAsia="Arial" w:hAnsi="Tahoma" w:cs="Tahoma"/>
          <w:i/>
          <w:sz w:val="22"/>
          <w:szCs w:val="22"/>
        </w:rPr>
      </w:pPr>
      <w:r w:rsidRPr="00E339A9">
        <w:rPr>
          <w:rFonts w:ascii="Tahoma" w:hAnsi="Tahoma" w:cs="Arial"/>
          <w:i/>
          <w:sz w:val="22"/>
          <w:szCs w:val="22"/>
        </w:rPr>
        <w:t xml:space="preserve">INICIATIVA PARA MODIFICAR EL CÓDIGO PENAL DEL ESTADO DE YUCATÁN Y LA LEY DE ACCESO DE LAS MUJERES A UNA VIDA LIBRE DE VIOLENCIA DEL ESTADO DE YUCATÁN, EN MATERIA DE FEMINICIDIO, SUSCRITA POR EL LICENCIADO MAURICIO VILA DOSAL, Y LA ABOGADA MARÍA DOLORES FRITZ SIERRA, GOBERNADOR CONSTITUCIONAL DEL ESTADO Y SECRETARIA GENERAL DE GOBIERNO, AMBOS DEL ESTADO DE YUCATÁN, RESPECTIVAMENTE. </w:t>
      </w:r>
      <w:bookmarkStart w:id="0" w:name="_GoBack"/>
      <w:bookmarkEnd w:id="0"/>
    </w:p>
    <w:p w14:paraId="4A9C9813" w14:textId="77777777" w:rsidR="00E339A9" w:rsidRPr="00E339A9" w:rsidRDefault="00E339A9" w:rsidP="00E339A9">
      <w:pPr>
        <w:shd w:val="clear" w:color="auto" w:fill="FFFFFF" w:themeFill="background1"/>
        <w:spacing w:line="360" w:lineRule="auto"/>
        <w:jc w:val="both"/>
        <w:rPr>
          <w:rFonts w:ascii="Tahoma" w:hAnsi="Tahoma"/>
          <w:i/>
          <w:sz w:val="22"/>
          <w:szCs w:val="22"/>
        </w:rPr>
      </w:pPr>
    </w:p>
    <w:p w14:paraId="7482E040" w14:textId="77777777" w:rsidR="00E339A9" w:rsidRPr="00E339A9" w:rsidRDefault="00E339A9" w:rsidP="00E339A9">
      <w:pPr>
        <w:shd w:val="clear" w:color="auto" w:fill="FFFFFF" w:themeFill="background1"/>
        <w:spacing w:line="360" w:lineRule="auto"/>
        <w:jc w:val="both"/>
        <w:rPr>
          <w:rFonts w:ascii="Tahoma" w:hAnsi="Tahoma"/>
          <w:i/>
          <w:sz w:val="22"/>
          <w:szCs w:val="22"/>
        </w:rPr>
      </w:pPr>
      <w:r w:rsidRPr="00E339A9">
        <w:rPr>
          <w:rFonts w:ascii="Tahoma" w:hAnsi="Tahoma"/>
          <w:b/>
          <w:bCs/>
          <w:i/>
          <w:sz w:val="22"/>
          <w:szCs w:val="22"/>
        </w:rPr>
        <w:t>VI.-</w:t>
      </w:r>
      <w:r w:rsidRPr="00E339A9">
        <w:rPr>
          <w:rFonts w:ascii="Tahoma" w:hAnsi="Tahoma"/>
          <w:i/>
          <w:sz w:val="22"/>
          <w:szCs w:val="22"/>
        </w:rPr>
        <w:t xml:space="preserve"> ASUNTOS GENERALES.</w:t>
      </w:r>
    </w:p>
    <w:p w14:paraId="5BE1EA43" w14:textId="77777777" w:rsidR="00E339A9" w:rsidRPr="00E339A9" w:rsidRDefault="00E339A9" w:rsidP="00E339A9">
      <w:pPr>
        <w:shd w:val="clear" w:color="auto" w:fill="FFFFFF" w:themeFill="background1"/>
        <w:spacing w:line="360" w:lineRule="auto"/>
        <w:jc w:val="both"/>
        <w:rPr>
          <w:rFonts w:ascii="Tahoma" w:hAnsi="Tahoma"/>
          <w:i/>
          <w:sz w:val="22"/>
          <w:szCs w:val="22"/>
        </w:rPr>
      </w:pPr>
    </w:p>
    <w:p w14:paraId="04E505A7" w14:textId="77777777" w:rsidR="00E339A9" w:rsidRPr="00E339A9" w:rsidRDefault="00E339A9" w:rsidP="00E339A9">
      <w:pPr>
        <w:shd w:val="clear" w:color="auto" w:fill="FFFFFF" w:themeFill="background1"/>
        <w:spacing w:line="360" w:lineRule="auto"/>
        <w:jc w:val="both"/>
        <w:rPr>
          <w:rFonts w:ascii="Tahoma" w:hAnsi="Tahoma"/>
          <w:i/>
          <w:sz w:val="22"/>
          <w:szCs w:val="22"/>
        </w:rPr>
      </w:pPr>
      <w:r w:rsidRPr="00E339A9">
        <w:rPr>
          <w:rFonts w:ascii="Tahoma" w:hAnsi="Tahoma"/>
          <w:b/>
          <w:bCs/>
          <w:i/>
          <w:sz w:val="22"/>
          <w:szCs w:val="22"/>
        </w:rPr>
        <w:t>VII.-</w:t>
      </w:r>
      <w:r w:rsidRPr="00E339A9">
        <w:rPr>
          <w:rFonts w:ascii="Tahoma" w:hAnsi="Tahoma"/>
          <w:i/>
          <w:sz w:val="22"/>
          <w:szCs w:val="22"/>
        </w:rPr>
        <w:t xml:space="preserve"> CONVOCATORIA PARA LA PRÓXIMA SESIÓN QUE DEBERÁ CELEBRAR ESTE CONGRESO, Y</w:t>
      </w:r>
    </w:p>
    <w:p w14:paraId="61168E10" w14:textId="77777777" w:rsidR="00E339A9" w:rsidRPr="00E339A9" w:rsidRDefault="00E339A9" w:rsidP="00E339A9">
      <w:pPr>
        <w:shd w:val="clear" w:color="auto" w:fill="FFFFFF" w:themeFill="background1"/>
        <w:spacing w:line="360" w:lineRule="auto"/>
        <w:jc w:val="both"/>
        <w:rPr>
          <w:rFonts w:ascii="Tahoma" w:hAnsi="Tahoma"/>
          <w:i/>
          <w:sz w:val="22"/>
          <w:szCs w:val="22"/>
        </w:rPr>
      </w:pPr>
    </w:p>
    <w:p w14:paraId="2A939FA1" w14:textId="502EA89A" w:rsidR="006D0217" w:rsidRPr="00E339A9" w:rsidRDefault="00E339A9" w:rsidP="00E339A9">
      <w:pPr>
        <w:shd w:val="clear" w:color="auto" w:fill="FFFFFF" w:themeFill="background1"/>
        <w:spacing w:line="360" w:lineRule="auto"/>
        <w:jc w:val="both"/>
        <w:rPr>
          <w:rFonts w:ascii="Tahoma" w:hAnsi="Tahoma" w:cs="Tahoma"/>
          <w:i/>
          <w:sz w:val="22"/>
          <w:szCs w:val="22"/>
        </w:rPr>
      </w:pPr>
      <w:r w:rsidRPr="00E339A9">
        <w:rPr>
          <w:rFonts w:ascii="Tahoma" w:hAnsi="Tahoma"/>
          <w:b/>
          <w:bCs/>
          <w:i/>
          <w:sz w:val="22"/>
          <w:szCs w:val="22"/>
        </w:rPr>
        <w:t>VIII.-</w:t>
      </w:r>
      <w:r w:rsidRPr="00E339A9">
        <w:rPr>
          <w:rFonts w:ascii="Tahoma" w:hAnsi="Tahoma"/>
          <w:i/>
          <w:sz w:val="22"/>
          <w:szCs w:val="22"/>
        </w:rPr>
        <w:t xml:space="preserve"> CLAUSURA DE LA SESIÓN.</w:t>
      </w:r>
    </w:p>
    <w:sectPr w:rsidR="006D0217" w:rsidRPr="00E339A9"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3273E" w14:textId="77777777" w:rsidR="00930CBE" w:rsidRDefault="00930CBE" w:rsidP="00242A64">
      <w:r>
        <w:separator/>
      </w:r>
    </w:p>
  </w:endnote>
  <w:endnote w:type="continuationSeparator" w:id="0">
    <w:p w14:paraId="3527C239" w14:textId="77777777" w:rsidR="00930CBE" w:rsidRDefault="00930CBE"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C59DB" w14:textId="77777777" w:rsidR="009616CF" w:rsidRDefault="00A91B58">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18A4E" w14:textId="77777777" w:rsidR="00930CBE" w:rsidRDefault="00930CBE" w:rsidP="00242A64">
      <w:r>
        <w:separator/>
      </w:r>
    </w:p>
  </w:footnote>
  <w:footnote w:type="continuationSeparator" w:id="0">
    <w:p w14:paraId="58CD2F23" w14:textId="77777777" w:rsidR="00930CBE" w:rsidRDefault="00930CBE"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5">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78E"/>
    <w:rsid w:val="00073937"/>
    <w:rsid w:val="00081F69"/>
    <w:rsid w:val="00091134"/>
    <w:rsid w:val="000A00D1"/>
    <w:rsid w:val="000A0F7E"/>
    <w:rsid w:val="000A1317"/>
    <w:rsid w:val="000A5C98"/>
    <w:rsid w:val="000A5E1D"/>
    <w:rsid w:val="000A6248"/>
    <w:rsid w:val="000B55E2"/>
    <w:rsid w:val="000D2A01"/>
    <w:rsid w:val="000F128B"/>
    <w:rsid w:val="000F2D1B"/>
    <w:rsid w:val="000F6DE5"/>
    <w:rsid w:val="001031B8"/>
    <w:rsid w:val="001059CF"/>
    <w:rsid w:val="0013299E"/>
    <w:rsid w:val="00136525"/>
    <w:rsid w:val="00137569"/>
    <w:rsid w:val="0014190B"/>
    <w:rsid w:val="00141D35"/>
    <w:rsid w:val="00143141"/>
    <w:rsid w:val="00155D7C"/>
    <w:rsid w:val="00163526"/>
    <w:rsid w:val="00170258"/>
    <w:rsid w:val="00177C7F"/>
    <w:rsid w:val="00184BB5"/>
    <w:rsid w:val="00194A9A"/>
    <w:rsid w:val="00195CE3"/>
    <w:rsid w:val="00196F70"/>
    <w:rsid w:val="001A3F51"/>
    <w:rsid w:val="001A65E0"/>
    <w:rsid w:val="001A7A4D"/>
    <w:rsid w:val="001B6768"/>
    <w:rsid w:val="001C7105"/>
    <w:rsid w:val="001F1AC6"/>
    <w:rsid w:val="0020303B"/>
    <w:rsid w:val="00216A63"/>
    <w:rsid w:val="002369CF"/>
    <w:rsid w:val="00242A64"/>
    <w:rsid w:val="0024337C"/>
    <w:rsid w:val="00252749"/>
    <w:rsid w:val="0027071C"/>
    <w:rsid w:val="00270FFD"/>
    <w:rsid w:val="002770F2"/>
    <w:rsid w:val="00284010"/>
    <w:rsid w:val="00291766"/>
    <w:rsid w:val="00296F7D"/>
    <w:rsid w:val="002B1CF8"/>
    <w:rsid w:val="002B2E52"/>
    <w:rsid w:val="002D2874"/>
    <w:rsid w:val="002F121F"/>
    <w:rsid w:val="002F2A6D"/>
    <w:rsid w:val="002F33A4"/>
    <w:rsid w:val="002F6B71"/>
    <w:rsid w:val="002F784D"/>
    <w:rsid w:val="00304984"/>
    <w:rsid w:val="00312AF5"/>
    <w:rsid w:val="003310E0"/>
    <w:rsid w:val="00340199"/>
    <w:rsid w:val="0036188E"/>
    <w:rsid w:val="003673E6"/>
    <w:rsid w:val="003967B4"/>
    <w:rsid w:val="003A2D9E"/>
    <w:rsid w:val="003D3F83"/>
    <w:rsid w:val="003D5C57"/>
    <w:rsid w:val="003D7EFE"/>
    <w:rsid w:val="00404473"/>
    <w:rsid w:val="00413C4C"/>
    <w:rsid w:val="00420B2E"/>
    <w:rsid w:val="004332FC"/>
    <w:rsid w:val="00442253"/>
    <w:rsid w:val="004675B7"/>
    <w:rsid w:val="00475158"/>
    <w:rsid w:val="00486E9F"/>
    <w:rsid w:val="004900C3"/>
    <w:rsid w:val="0049129F"/>
    <w:rsid w:val="004977EC"/>
    <w:rsid w:val="004A49DB"/>
    <w:rsid w:val="004A6E24"/>
    <w:rsid w:val="004B03AF"/>
    <w:rsid w:val="004B0BE9"/>
    <w:rsid w:val="004C2BC5"/>
    <w:rsid w:val="004D3758"/>
    <w:rsid w:val="004D660A"/>
    <w:rsid w:val="004E1066"/>
    <w:rsid w:val="004E5117"/>
    <w:rsid w:val="004F4D8E"/>
    <w:rsid w:val="00520E59"/>
    <w:rsid w:val="0052131F"/>
    <w:rsid w:val="005272C6"/>
    <w:rsid w:val="00535B88"/>
    <w:rsid w:val="00541BCB"/>
    <w:rsid w:val="00573CC4"/>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D0217"/>
    <w:rsid w:val="006D1513"/>
    <w:rsid w:val="006E3799"/>
    <w:rsid w:val="006E4C6B"/>
    <w:rsid w:val="006F1C3A"/>
    <w:rsid w:val="007067B7"/>
    <w:rsid w:val="0071265C"/>
    <w:rsid w:val="0072359F"/>
    <w:rsid w:val="00731129"/>
    <w:rsid w:val="0073202E"/>
    <w:rsid w:val="007367E3"/>
    <w:rsid w:val="00745061"/>
    <w:rsid w:val="007613B4"/>
    <w:rsid w:val="007851C9"/>
    <w:rsid w:val="007854A9"/>
    <w:rsid w:val="0079042F"/>
    <w:rsid w:val="007A0ACA"/>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527D"/>
    <w:rsid w:val="008C56E4"/>
    <w:rsid w:val="008C6164"/>
    <w:rsid w:val="008D1C3B"/>
    <w:rsid w:val="008D6FFF"/>
    <w:rsid w:val="008E4865"/>
    <w:rsid w:val="008E4DDC"/>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AB2"/>
    <w:rsid w:val="009A0494"/>
    <w:rsid w:val="009A13A3"/>
    <w:rsid w:val="009A14FC"/>
    <w:rsid w:val="009B15F0"/>
    <w:rsid w:val="009C0021"/>
    <w:rsid w:val="009E055B"/>
    <w:rsid w:val="009E12DC"/>
    <w:rsid w:val="009E514B"/>
    <w:rsid w:val="009F3000"/>
    <w:rsid w:val="00A2438F"/>
    <w:rsid w:val="00A3622A"/>
    <w:rsid w:val="00A51A4D"/>
    <w:rsid w:val="00A52209"/>
    <w:rsid w:val="00A55499"/>
    <w:rsid w:val="00A556C2"/>
    <w:rsid w:val="00A67B51"/>
    <w:rsid w:val="00A81A46"/>
    <w:rsid w:val="00A83A3B"/>
    <w:rsid w:val="00A86E64"/>
    <w:rsid w:val="00A91B58"/>
    <w:rsid w:val="00AA5872"/>
    <w:rsid w:val="00AB27A1"/>
    <w:rsid w:val="00AB7337"/>
    <w:rsid w:val="00AC36AC"/>
    <w:rsid w:val="00AC74AD"/>
    <w:rsid w:val="00AD486F"/>
    <w:rsid w:val="00AE26BF"/>
    <w:rsid w:val="00AE7B76"/>
    <w:rsid w:val="00AF1EB6"/>
    <w:rsid w:val="00AF5C5C"/>
    <w:rsid w:val="00B0140A"/>
    <w:rsid w:val="00B15BF5"/>
    <w:rsid w:val="00B21611"/>
    <w:rsid w:val="00B21BCC"/>
    <w:rsid w:val="00B22E69"/>
    <w:rsid w:val="00B40A02"/>
    <w:rsid w:val="00B40AA9"/>
    <w:rsid w:val="00B45D72"/>
    <w:rsid w:val="00B649D2"/>
    <w:rsid w:val="00B665FD"/>
    <w:rsid w:val="00B905A2"/>
    <w:rsid w:val="00B94ABD"/>
    <w:rsid w:val="00BB16A1"/>
    <w:rsid w:val="00BC3498"/>
    <w:rsid w:val="00BE0025"/>
    <w:rsid w:val="00BE6A27"/>
    <w:rsid w:val="00BE7FB4"/>
    <w:rsid w:val="00BF532D"/>
    <w:rsid w:val="00C005E3"/>
    <w:rsid w:val="00C03FA9"/>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A2387"/>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3A6F"/>
    <w:rsid w:val="00DC36E1"/>
    <w:rsid w:val="00DD3B0D"/>
    <w:rsid w:val="00E21A44"/>
    <w:rsid w:val="00E25C0A"/>
    <w:rsid w:val="00E339A9"/>
    <w:rsid w:val="00E35C23"/>
    <w:rsid w:val="00E66629"/>
    <w:rsid w:val="00E76812"/>
    <w:rsid w:val="00E82E70"/>
    <w:rsid w:val="00E851A1"/>
    <w:rsid w:val="00EA67B3"/>
    <w:rsid w:val="00EA7A83"/>
    <w:rsid w:val="00ED3CA6"/>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uiPriority w:val="99"/>
    <w:rsid w:val="009A13A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20C7-0A57-480C-8323-D7DF7BC2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14</cp:revision>
  <cp:lastPrinted>2020-12-09T00:56:00Z</cp:lastPrinted>
  <dcterms:created xsi:type="dcterms:W3CDTF">2020-12-08T19:24:00Z</dcterms:created>
  <dcterms:modified xsi:type="dcterms:W3CDTF">2021-01-31T19:27:00Z</dcterms:modified>
</cp:coreProperties>
</file>